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41104" w14:textId="77777777" w:rsidR="003D2623" w:rsidRPr="00C10AD9" w:rsidRDefault="003D2623" w:rsidP="00C10AD9">
      <w:pPr>
        <w:pStyle w:val="NormalWeb"/>
        <w:spacing w:before="0" w:beforeAutospacing="0" w:after="0" w:afterAutospacing="0"/>
        <w:rPr>
          <w:rFonts w:ascii="Verdana" w:hAnsi="Verdana"/>
          <w:b/>
          <w:bCs/>
        </w:rPr>
      </w:pPr>
      <w:r w:rsidRPr="00C10AD9">
        <w:rPr>
          <w:rFonts w:ascii="Verdana" w:hAnsi="Verdana"/>
          <w:b/>
          <w:bCs/>
        </w:rPr>
        <w:t>The SILC is required to:</w:t>
      </w:r>
    </w:p>
    <w:p w14:paraId="642DADAE" w14:textId="5CBC886F" w:rsidR="003D2623" w:rsidRPr="00C10AD9" w:rsidRDefault="003D2623" w:rsidP="00C10AD9">
      <w:pPr>
        <w:pStyle w:val="NormalWeb"/>
        <w:numPr>
          <w:ilvl w:val="0"/>
          <w:numId w:val="2"/>
        </w:numPr>
        <w:spacing w:before="0" w:beforeAutospacing="0" w:after="0" w:afterAutospacing="0"/>
        <w:rPr>
          <w:rFonts w:ascii="Verdana" w:hAnsi="Verdana"/>
        </w:rPr>
      </w:pPr>
      <w:r w:rsidRPr="00C10AD9">
        <w:rPr>
          <w:rFonts w:ascii="Verdana" w:hAnsi="Verdana"/>
        </w:rPr>
        <w:t xml:space="preserve">Make sure the Council consists mostly of people with </w:t>
      </w:r>
      <w:r w:rsidR="00026328">
        <w:rPr>
          <w:rFonts w:ascii="Verdana" w:hAnsi="Verdana"/>
        </w:rPr>
        <w:t>significant</w:t>
      </w:r>
      <w:r w:rsidRPr="00C10AD9">
        <w:rPr>
          <w:rFonts w:ascii="Verdana" w:hAnsi="Verdana"/>
        </w:rPr>
        <w:t xml:space="preserve"> disabilities chosen by the Governor, and no more than 51% of the membership should be employed by an Independent Living Center (ILC) or a state agency.</w:t>
      </w:r>
    </w:p>
    <w:p w14:paraId="476CD9D5" w14:textId="4FA1C52C" w:rsidR="003D2623" w:rsidRPr="00C10AD9" w:rsidRDefault="003D2623" w:rsidP="00C10AD9">
      <w:pPr>
        <w:pStyle w:val="NormalWeb"/>
        <w:numPr>
          <w:ilvl w:val="0"/>
          <w:numId w:val="2"/>
        </w:numPr>
        <w:spacing w:before="0" w:beforeAutospacing="0" w:after="0" w:afterAutospacing="0"/>
        <w:rPr>
          <w:rFonts w:ascii="Verdana" w:hAnsi="Verdana"/>
        </w:rPr>
      </w:pPr>
      <w:r w:rsidRPr="00C10AD9">
        <w:rPr>
          <w:rFonts w:ascii="Verdana" w:hAnsi="Verdana"/>
        </w:rPr>
        <w:t>Work on creating, reviewing, and assessing the State Plan for Independent Living (SPIL).</w:t>
      </w:r>
    </w:p>
    <w:p w14:paraId="35ED9041" w14:textId="77777777" w:rsidR="003D2623" w:rsidRPr="00C10AD9" w:rsidRDefault="003D2623" w:rsidP="00C10AD9">
      <w:pPr>
        <w:pStyle w:val="NormalWeb"/>
        <w:numPr>
          <w:ilvl w:val="0"/>
          <w:numId w:val="2"/>
        </w:numPr>
        <w:spacing w:before="0" w:beforeAutospacing="0" w:after="0" w:afterAutospacing="0"/>
        <w:rPr>
          <w:rFonts w:ascii="Verdana" w:hAnsi="Verdana"/>
        </w:rPr>
      </w:pPr>
      <w:r w:rsidRPr="00C10AD9">
        <w:rPr>
          <w:rFonts w:ascii="Verdana" w:hAnsi="Verdana"/>
        </w:rPr>
        <w:t>Have regular meetings that are open to the public.</w:t>
      </w:r>
    </w:p>
    <w:p w14:paraId="75C3D937" w14:textId="77777777" w:rsidR="003D2623" w:rsidRPr="00C10AD9" w:rsidRDefault="003D2623" w:rsidP="00C10AD9">
      <w:pPr>
        <w:pStyle w:val="NormalWeb"/>
        <w:numPr>
          <w:ilvl w:val="0"/>
          <w:numId w:val="2"/>
        </w:numPr>
        <w:spacing w:before="0" w:beforeAutospacing="0" w:after="0" w:afterAutospacing="0"/>
        <w:rPr>
          <w:rFonts w:ascii="Verdana" w:hAnsi="Verdana"/>
        </w:rPr>
      </w:pPr>
      <w:r w:rsidRPr="00C10AD9">
        <w:rPr>
          <w:rFonts w:ascii="Verdana" w:hAnsi="Verdana"/>
        </w:rPr>
        <w:t>Share the results of the SPIL with the Administration on Community Living (ACL) through the yearly Program Performance Report (PPR), which is submitted together with the Designated State Entity (DSE).</w:t>
      </w:r>
    </w:p>
    <w:p w14:paraId="095F3119" w14:textId="14BB2E10" w:rsidR="003D2623" w:rsidRPr="00C10AD9" w:rsidRDefault="003D2623" w:rsidP="00C10AD9">
      <w:pPr>
        <w:pStyle w:val="NormalWeb"/>
        <w:numPr>
          <w:ilvl w:val="0"/>
          <w:numId w:val="2"/>
        </w:numPr>
        <w:spacing w:before="0" w:beforeAutospacing="0" w:after="0" w:afterAutospacing="0"/>
        <w:rPr>
          <w:rFonts w:ascii="Verdana" w:hAnsi="Verdana"/>
        </w:rPr>
      </w:pPr>
      <w:r w:rsidRPr="00C10AD9">
        <w:rPr>
          <w:rFonts w:ascii="Verdana" w:hAnsi="Verdana"/>
        </w:rPr>
        <w:t>Be independent, not part of or controlled by another agency.</w:t>
      </w:r>
    </w:p>
    <w:p w14:paraId="7570F762" w14:textId="77777777" w:rsidR="003D2623" w:rsidRPr="00C10AD9" w:rsidRDefault="003D2623" w:rsidP="00C10AD9">
      <w:pPr>
        <w:pStyle w:val="NormalWeb"/>
        <w:numPr>
          <w:ilvl w:val="0"/>
          <w:numId w:val="2"/>
        </w:numPr>
        <w:spacing w:before="0" w:beforeAutospacing="0" w:after="0" w:afterAutospacing="0"/>
        <w:rPr>
          <w:rFonts w:ascii="Verdana" w:hAnsi="Verdana"/>
        </w:rPr>
      </w:pPr>
      <w:r w:rsidRPr="00C10AD9">
        <w:rPr>
          <w:rFonts w:ascii="Verdana" w:hAnsi="Verdana"/>
        </w:rPr>
        <w:t>Teach people about Independent Living (IL).</w:t>
      </w:r>
    </w:p>
    <w:p w14:paraId="4E85D551" w14:textId="77777777" w:rsidR="00322DC5" w:rsidRPr="00C10AD9" w:rsidRDefault="00322DC5" w:rsidP="00C10AD9">
      <w:pPr>
        <w:spacing w:after="0" w:line="240" w:lineRule="auto"/>
        <w:rPr>
          <w:rFonts w:ascii="Verdana" w:hAnsi="Verdana"/>
          <w:sz w:val="24"/>
          <w:szCs w:val="24"/>
        </w:rPr>
      </w:pPr>
    </w:p>
    <w:p w14:paraId="4CFC9FCD" w14:textId="57E014E4" w:rsidR="003D2623" w:rsidRPr="00C10AD9" w:rsidRDefault="003D2623" w:rsidP="00C10AD9">
      <w:pPr>
        <w:spacing w:after="0" w:line="240" w:lineRule="auto"/>
        <w:rPr>
          <w:rFonts w:ascii="Verdana" w:hAnsi="Verdana"/>
          <w:b/>
          <w:bCs/>
          <w:sz w:val="24"/>
          <w:szCs w:val="24"/>
        </w:rPr>
      </w:pPr>
      <w:r w:rsidRPr="00C10AD9">
        <w:rPr>
          <w:rFonts w:ascii="Verdana" w:hAnsi="Verdana"/>
          <w:b/>
          <w:bCs/>
          <w:sz w:val="24"/>
          <w:szCs w:val="24"/>
        </w:rPr>
        <w:t>The SILC is not allowed to:</w:t>
      </w:r>
    </w:p>
    <w:p w14:paraId="6AAF3DA8" w14:textId="6398B638" w:rsidR="003D2623" w:rsidRPr="00C10AD9" w:rsidRDefault="003D2623" w:rsidP="00C10AD9">
      <w:pPr>
        <w:pStyle w:val="NormalWeb"/>
        <w:numPr>
          <w:ilvl w:val="0"/>
          <w:numId w:val="3"/>
        </w:numPr>
        <w:spacing w:before="0" w:beforeAutospacing="0" w:after="0" w:afterAutospacing="0"/>
        <w:rPr>
          <w:rFonts w:ascii="Verdana" w:hAnsi="Verdana"/>
        </w:rPr>
      </w:pPr>
      <w:r w:rsidRPr="00C10AD9">
        <w:rPr>
          <w:rFonts w:ascii="Verdana" w:hAnsi="Verdana"/>
        </w:rPr>
        <w:t>Give services directly to people with disabilities. (The SILC staff can only provide information and referrals.)</w:t>
      </w:r>
    </w:p>
    <w:p w14:paraId="5FDD55DC" w14:textId="77777777" w:rsidR="003D2623" w:rsidRPr="00C10AD9" w:rsidRDefault="003D2623" w:rsidP="00C10AD9">
      <w:pPr>
        <w:pStyle w:val="NormalWeb"/>
        <w:numPr>
          <w:ilvl w:val="0"/>
          <w:numId w:val="3"/>
        </w:numPr>
        <w:spacing w:before="0" w:beforeAutospacing="0" w:after="0" w:afterAutospacing="0"/>
        <w:rPr>
          <w:rFonts w:ascii="Verdana" w:hAnsi="Verdana"/>
        </w:rPr>
      </w:pPr>
      <w:r w:rsidRPr="00C10AD9">
        <w:rPr>
          <w:rFonts w:ascii="Verdana" w:hAnsi="Verdana"/>
        </w:rPr>
        <w:t>Give money to people or groups that aren't mentioned in the State Plan for Independent Living (SPIL).</w:t>
      </w:r>
    </w:p>
    <w:p w14:paraId="4933B994" w14:textId="0DBAA0C8" w:rsidR="003D2623" w:rsidRPr="00C10AD9" w:rsidRDefault="003D2623" w:rsidP="00C10AD9">
      <w:pPr>
        <w:pStyle w:val="NormalWeb"/>
        <w:numPr>
          <w:ilvl w:val="0"/>
          <w:numId w:val="3"/>
        </w:numPr>
        <w:spacing w:before="0" w:beforeAutospacing="0" w:after="0" w:afterAutospacing="0"/>
        <w:rPr>
          <w:rFonts w:ascii="Verdana" w:hAnsi="Verdana"/>
        </w:rPr>
      </w:pPr>
      <w:r w:rsidRPr="00C10AD9">
        <w:rPr>
          <w:rFonts w:ascii="Verdana" w:hAnsi="Verdana"/>
        </w:rPr>
        <w:t>Use federal funds to try to influence decisions (lobby).</w:t>
      </w:r>
    </w:p>
    <w:p w14:paraId="5BEA8307" w14:textId="6C6F5E66" w:rsidR="003D2623" w:rsidRPr="00C10AD9" w:rsidRDefault="003D2623" w:rsidP="00C10AD9">
      <w:pPr>
        <w:pStyle w:val="NormalWeb"/>
        <w:numPr>
          <w:ilvl w:val="0"/>
          <w:numId w:val="3"/>
        </w:numPr>
        <w:spacing w:before="0" w:beforeAutospacing="0" w:after="0" w:afterAutospacing="0"/>
        <w:rPr>
          <w:rFonts w:ascii="Verdana" w:hAnsi="Verdana"/>
        </w:rPr>
      </w:pPr>
      <w:r w:rsidRPr="00C10AD9">
        <w:rPr>
          <w:rFonts w:ascii="Verdana" w:hAnsi="Verdana"/>
        </w:rPr>
        <w:t>Supervise or direct Independent Living Centers (ILCs) or the Designated State Entity (DSE).</w:t>
      </w:r>
    </w:p>
    <w:p w14:paraId="4EB193DC" w14:textId="6E1E32B3" w:rsidR="003D2623" w:rsidRPr="00C10AD9" w:rsidRDefault="003D2623" w:rsidP="00C10AD9">
      <w:pPr>
        <w:pStyle w:val="NormalWeb"/>
        <w:numPr>
          <w:ilvl w:val="0"/>
          <w:numId w:val="3"/>
        </w:numPr>
        <w:spacing w:before="0" w:beforeAutospacing="0" w:after="0" w:afterAutospacing="0"/>
        <w:rPr>
          <w:rFonts w:ascii="Verdana" w:hAnsi="Verdana"/>
        </w:rPr>
      </w:pPr>
      <w:r w:rsidRPr="00C10AD9">
        <w:rPr>
          <w:rFonts w:ascii="Verdana" w:hAnsi="Verdana"/>
        </w:rPr>
        <w:t>Use more than 30% of Title VIIB funds for administrative purposes.</w:t>
      </w:r>
    </w:p>
    <w:p w14:paraId="52F0727A" w14:textId="77777777" w:rsidR="003D2623" w:rsidRPr="00C10AD9" w:rsidRDefault="003D2623" w:rsidP="00C10AD9">
      <w:pPr>
        <w:spacing w:line="240" w:lineRule="auto"/>
        <w:rPr>
          <w:rFonts w:ascii="Verdana" w:hAnsi="Verdana"/>
          <w:sz w:val="24"/>
          <w:szCs w:val="24"/>
        </w:rPr>
      </w:pPr>
    </w:p>
    <w:p w14:paraId="3C525EDB" w14:textId="63F62D6D" w:rsidR="006F546C" w:rsidRPr="00C10AD9" w:rsidRDefault="006F546C" w:rsidP="00C10AD9">
      <w:pPr>
        <w:spacing w:line="240" w:lineRule="auto"/>
        <w:rPr>
          <w:rFonts w:ascii="Verdana" w:hAnsi="Verdana"/>
          <w:b/>
          <w:bCs/>
          <w:sz w:val="24"/>
          <w:szCs w:val="24"/>
        </w:rPr>
      </w:pPr>
      <w:r w:rsidRPr="00C10AD9">
        <w:rPr>
          <w:rFonts w:ascii="Verdana" w:hAnsi="Verdana"/>
          <w:b/>
          <w:bCs/>
          <w:sz w:val="24"/>
          <w:szCs w:val="24"/>
        </w:rPr>
        <w:t>What is the role of the SILC in California?</w:t>
      </w:r>
    </w:p>
    <w:p w14:paraId="09C3868C" w14:textId="688FCDF5" w:rsidR="006F546C" w:rsidRPr="00C10AD9" w:rsidRDefault="006F546C" w:rsidP="00C10AD9">
      <w:pPr>
        <w:pStyle w:val="NormalWeb"/>
        <w:numPr>
          <w:ilvl w:val="0"/>
          <w:numId w:val="5"/>
        </w:numPr>
        <w:spacing w:before="0" w:beforeAutospacing="0" w:after="0" w:afterAutospacing="0"/>
        <w:rPr>
          <w:rFonts w:ascii="Verdana" w:hAnsi="Verdana"/>
        </w:rPr>
      </w:pPr>
      <w:r w:rsidRPr="00C10AD9">
        <w:rPr>
          <w:rFonts w:ascii="Verdana" w:hAnsi="Verdana"/>
        </w:rPr>
        <w:t>Develop, implement, and monitor the SPIL.  This is a big plan for making independent living better for people with disabilities in California.</w:t>
      </w:r>
    </w:p>
    <w:p w14:paraId="2D0D4D5A" w14:textId="0E7BED62" w:rsidR="006F546C" w:rsidRPr="00C10AD9" w:rsidRDefault="006F546C" w:rsidP="00C10AD9">
      <w:pPr>
        <w:pStyle w:val="NormalWeb"/>
        <w:numPr>
          <w:ilvl w:val="0"/>
          <w:numId w:val="5"/>
        </w:numPr>
        <w:spacing w:before="0" w:beforeAutospacing="0" w:after="0" w:afterAutospacing="0"/>
        <w:rPr>
          <w:rFonts w:ascii="Verdana" w:hAnsi="Verdana"/>
        </w:rPr>
      </w:pPr>
      <w:r w:rsidRPr="00C10AD9">
        <w:rPr>
          <w:rFonts w:ascii="Verdana" w:hAnsi="Verdana"/>
        </w:rPr>
        <w:t xml:space="preserve">Lots of people and groups in California who work on independent living </w:t>
      </w:r>
      <w:proofErr w:type="gramStart"/>
      <w:r w:rsidRPr="00C10AD9">
        <w:rPr>
          <w:rFonts w:ascii="Verdana" w:hAnsi="Verdana"/>
        </w:rPr>
        <w:t>join together</w:t>
      </w:r>
      <w:proofErr w:type="gramEnd"/>
      <w:r w:rsidRPr="00C10AD9">
        <w:rPr>
          <w:rFonts w:ascii="Verdana" w:hAnsi="Verdana"/>
        </w:rPr>
        <w:t xml:space="preserve"> to create this plan.</w:t>
      </w:r>
    </w:p>
    <w:p w14:paraId="725D3AC7" w14:textId="6F2A8C9B" w:rsidR="006F546C" w:rsidRPr="00C10AD9" w:rsidRDefault="006F546C" w:rsidP="00C10AD9">
      <w:pPr>
        <w:pStyle w:val="NormalWeb"/>
        <w:numPr>
          <w:ilvl w:val="0"/>
          <w:numId w:val="5"/>
        </w:numPr>
        <w:spacing w:before="0" w:beforeAutospacing="0" w:after="0" w:afterAutospacing="0"/>
        <w:rPr>
          <w:rFonts w:ascii="Verdana" w:hAnsi="Verdana"/>
        </w:rPr>
      </w:pPr>
      <w:r w:rsidRPr="00C10AD9">
        <w:rPr>
          <w:rFonts w:ascii="Verdana" w:hAnsi="Verdana"/>
        </w:rPr>
        <w:t xml:space="preserve">The plan figures out what people with disabilities in California need and how the ILCs can address those issues in their local communities. </w:t>
      </w:r>
    </w:p>
    <w:p w14:paraId="7DA4D043" w14:textId="77777777" w:rsidR="006F546C" w:rsidRPr="00C10AD9" w:rsidRDefault="006F546C" w:rsidP="00C10AD9">
      <w:pPr>
        <w:pStyle w:val="NormalWeb"/>
        <w:numPr>
          <w:ilvl w:val="0"/>
          <w:numId w:val="5"/>
        </w:numPr>
        <w:spacing w:before="0" w:beforeAutospacing="0" w:after="0" w:afterAutospacing="0"/>
        <w:rPr>
          <w:rFonts w:ascii="Verdana" w:hAnsi="Verdana"/>
        </w:rPr>
      </w:pPr>
      <w:r w:rsidRPr="00C10AD9">
        <w:rPr>
          <w:rFonts w:ascii="Verdana" w:hAnsi="Verdana"/>
        </w:rPr>
        <w:t>The plan also says how money and other resources will be used to make the plan work well. It sets up ways to check and make sure the plan is doing what it's supposed to do.</w:t>
      </w:r>
    </w:p>
    <w:p w14:paraId="35F5809D" w14:textId="3CF4CFF5" w:rsidR="006F546C" w:rsidRPr="00C10AD9" w:rsidRDefault="006F546C" w:rsidP="00C10AD9">
      <w:pPr>
        <w:pStyle w:val="NormalWeb"/>
        <w:numPr>
          <w:ilvl w:val="0"/>
          <w:numId w:val="5"/>
        </w:numPr>
        <w:spacing w:before="0" w:beforeAutospacing="0" w:after="0" w:afterAutospacing="0"/>
        <w:rPr>
          <w:rFonts w:ascii="Verdana" w:hAnsi="Verdana"/>
        </w:rPr>
      </w:pPr>
      <w:r w:rsidRPr="00C10AD9">
        <w:rPr>
          <w:rFonts w:ascii="Verdana" w:hAnsi="Verdana"/>
        </w:rPr>
        <w:t>People in California can give their thoughts and ideas to make the plan better during public hearings and public comments.  Ultimately, the SPIL is written by the SILC after hearing feedback from the community.</w:t>
      </w:r>
    </w:p>
    <w:p w14:paraId="0B64835F" w14:textId="77777777" w:rsidR="00286DAF" w:rsidRPr="00C10AD9" w:rsidRDefault="00286DAF" w:rsidP="00C10AD9">
      <w:pPr>
        <w:pStyle w:val="NormalWeb"/>
        <w:spacing w:before="0" w:beforeAutospacing="0" w:after="0" w:afterAutospacing="0"/>
        <w:rPr>
          <w:rFonts w:ascii="Verdana" w:hAnsi="Verdana"/>
        </w:rPr>
      </w:pPr>
    </w:p>
    <w:p w14:paraId="5798C3C3" w14:textId="6F6C7C7B" w:rsidR="00286DAF" w:rsidRPr="00C10AD9" w:rsidRDefault="00286DAF" w:rsidP="00C10AD9">
      <w:pPr>
        <w:pStyle w:val="NormalWeb"/>
        <w:spacing w:before="0" w:beforeAutospacing="0" w:after="0" w:afterAutospacing="0"/>
        <w:rPr>
          <w:rFonts w:ascii="Verdana" w:hAnsi="Verdana"/>
          <w:b/>
          <w:bCs/>
        </w:rPr>
      </w:pPr>
      <w:r w:rsidRPr="00C10AD9">
        <w:rPr>
          <w:rFonts w:ascii="Verdana" w:hAnsi="Verdana"/>
          <w:b/>
          <w:bCs/>
        </w:rPr>
        <w:t>What are some of the things SILC members are responsible for?</w:t>
      </w:r>
    </w:p>
    <w:p w14:paraId="7E2F53E7" w14:textId="59C74EF2" w:rsidR="00286DAF" w:rsidRPr="00C10AD9" w:rsidRDefault="00286DAF" w:rsidP="00C10AD9">
      <w:pPr>
        <w:pStyle w:val="NormalWeb"/>
        <w:numPr>
          <w:ilvl w:val="0"/>
          <w:numId w:val="6"/>
        </w:numPr>
        <w:spacing w:before="0" w:beforeAutospacing="0" w:after="0" w:afterAutospacing="0"/>
        <w:rPr>
          <w:rFonts w:ascii="Verdana" w:hAnsi="Verdana"/>
        </w:rPr>
      </w:pPr>
      <w:r w:rsidRPr="00C10AD9">
        <w:rPr>
          <w:rFonts w:ascii="Verdana" w:hAnsi="Verdana"/>
        </w:rPr>
        <w:lastRenderedPageBreak/>
        <w:t xml:space="preserve">Working together to create a SPIL for the IL </w:t>
      </w:r>
      <w:proofErr w:type="gramStart"/>
      <w:r w:rsidRPr="00C10AD9">
        <w:rPr>
          <w:rFonts w:ascii="Verdana" w:hAnsi="Verdana"/>
        </w:rPr>
        <w:t>Network, and</w:t>
      </w:r>
      <w:proofErr w:type="gramEnd"/>
      <w:r w:rsidRPr="00C10AD9">
        <w:rPr>
          <w:rFonts w:ascii="Verdana" w:hAnsi="Verdana"/>
        </w:rPr>
        <w:t xml:space="preserve"> continuing to work together to implement it and monitor the progress.</w:t>
      </w:r>
      <w:r w:rsidR="00C10AD9" w:rsidRPr="00C10AD9">
        <w:rPr>
          <w:rFonts w:ascii="Verdana" w:hAnsi="Verdana"/>
        </w:rPr>
        <w:t xml:space="preserve">  SILC Members are the decision makers.</w:t>
      </w:r>
    </w:p>
    <w:p w14:paraId="770EC349" w14:textId="0FEC8CAC" w:rsidR="00286DAF" w:rsidRPr="00C10AD9" w:rsidRDefault="00286DAF" w:rsidP="00C10AD9">
      <w:pPr>
        <w:pStyle w:val="NormalWeb"/>
        <w:numPr>
          <w:ilvl w:val="0"/>
          <w:numId w:val="6"/>
        </w:numPr>
        <w:spacing w:before="0" w:beforeAutospacing="0" w:after="0" w:afterAutospacing="0"/>
        <w:rPr>
          <w:rFonts w:ascii="Verdana" w:hAnsi="Verdana"/>
        </w:rPr>
      </w:pPr>
      <w:r w:rsidRPr="00C10AD9">
        <w:rPr>
          <w:rFonts w:ascii="Verdana" w:hAnsi="Verdana"/>
        </w:rPr>
        <w:t>Educating their local community about IL.  This also includes educating their local legislators on issues that are important to the SILC.</w:t>
      </w:r>
    </w:p>
    <w:p w14:paraId="6E9A6EC0" w14:textId="18C5282E" w:rsidR="00C10AD9" w:rsidRPr="00C10AD9" w:rsidRDefault="00C10AD9" w:rsidP="00C10AD9">
      <w:pPr>
        <w:pStyle w:val="NormalWeb"/>
        <w:numPr>
          <w:ilvl w:val="0"/>
          <w:numId w:val="6"/>
        </w:numPr>
        <w:spacing w:before="0" w:beforeAutospacing="0" w:after="0" w:afterAutospacing="0"/>
        <w:rPr>
          <w:rFonts w:ascii="Verdana" w:hAnsi="Verdana"/>
        </w:rPr>
      </w:pPr>
      <w:r w:rsidRPr="00C10AD9">
        <w:rPr>
          <w:rFonts w:ascii="Verdana" w:hAnsi="Verdana"/>
        </w:rPr>
        <w:t>Regularly attending monthly SILC meetings.</w:t>
      </w:r>
    </w:p>
    <w:p w14:paraId="36D6CEEB" w14:textId="77777777" w:rsidR="00C10AD9" w:rsidRPr="00C10AD9" w:rsidRDefault="00C10AD9" w:rsidP="00C10AD9">
      <w:pPr>
        <w:pStyle w:val="NormalWeb"/>
        <w:spacing w:before="0" w:beforeAutospacing="0" w:after="0" w:afterAutospacing="0"/>
        <w:rPr>
          <w:rFonts w:ascii="Verdana" w:hAnsi="Verdana"/>
        </w:rPr>
      </w:pPr>
    </w:p>
    <w:p w14:paraId="37BE272E" w14:textId="25EBFEE5" w:rsidR="00286DAF" w:rsidRPr="00C10AD9" w:rsidRDefault="00286DAF" w:rsidP="00C10AD9">
      <w:pPr>
        <w:pStyle w:val="NormalWeb"/>
        <w:spacing w:before="0" w:beforeAutospacing="0" w:after="0" w:afterAutospacing="0"/>
        <w:rPr>
          <w:rFonts w:ascii="Verdana" w:hAnsi="Verdana"/>
          <w:b/>
          <w:bCs/>
        </w:rPr>
      </w:pPr>
      <w:r w:rsidRPr="00C10AD9">
        <w:rPr>
          <w:rFonts w:ascii="Verdana" w:hAnsi="Verdana"/>
          <w:b/>
          <w:bCs/>
        </w:rPr>
        <w:t>What are some of the things SILC staff are responsible for?</w:t>
      </w:r>
    </w:p>
    <w:p w14:paraId="101A9E39" w14:textId="77777777" w:rsidR="00C10AD9" w:rsidRPr="00C10AD9" w:rsidRDefault="00C10AD9" w:rsidP="00C10AD9">
      <w:pPr>
        <w:pStyle w:val="NormalWeb"/>
        <w:numPr>
          <w:ilvl w:val="0"/>
          <w:numId w:val="7"/>
        </w:numPr>
        <w:spacing w:before="0"/>
        <w:rPr>
          <w:rFonts w:ascii="Verdana" w:hAnsi="Verdana"/>
        </w:rPr>
      </w:pPr>
      <w:r w:rsidRPr="00C10AD9">
        <w:rPr>
          <w:rFonts w:ascii="Verdana" w:hAnsi="Verdana"/>
        </w:rPr>
        <w:t>SILC Staff support the work of the Council.</w:t>
      </w:r>
    </w:p>
    <w:p w14:paraId="6834B869" w14:textId="77777777" w:rsidR="00C10AD9" w:rsidRPr="00C10AD9" w:rsidRDefault="00C10AD9" w:rsidP="00C10AD9">
      <w:pPr>
        <w:pStyle w:val="NormalWeb"/>
        <w:numPr>
          <w:ilvl w:val="0"/>
          <w:numId w:val="7"/>
        </w:numPr>
        <w:spacing w:before="0"/>
        <w:rPr>
          <w:rFonts w:ascii="Verdana" w:hAnsi="Verdana"/>
        </w:rPr>
      </w:pPr>
      <w:r w:rsidRPr="00C10AD9">
        <w:rPr>
          <w:rFonts w:ascii="Verdana" w:hAnsi="Verdana"/>
        </w:rPr>
        <w:t>SILC Staff handle the administrative duties of running a state agency, scheduling meetings, posting documents, and providing technical assistance to members.</w:t>
      </w:r>
    </w:p>
    <w:p w14:paraId="49938DD4" w14:textId="77777777" w:rsidR="00C10AD9" w:rsidRPr="00C10AD9" w:rsidRDefault="00C10AD9" w:rsidP="00C10AD9">
      <w:pPr>
        <w:pStyle w:val="NormalWeb"/>
        <w:numPr>
          <w:ilvl w:val="0"/>
          <w:numId w:val="7"/>
        </w:numPr>
        <w:spacing w:before="0"/>
        <w:rPr>
          <w:rFonts w:ascii="Verdana" w:hAnsi="Verdana"/>
        </w:rPr>
      </w:pPr>
      <w:r w:rsidRPr="00C10AD9">
        <w:rPr>
          <w:rFonts w:ascii="Verdana" w:hAnsi="Verdana"/>
        </w:rPr>
        <w:t>SILC Staff are NOT decision makers, they may only support the work of the Council. They may not conduct the work.</w:t>
      </w:r>
    </w:p>
    <w:p w14:paraId="3CB4D741" w14:textId="77777777" w:rsidR="00C10AD9" w:rsidRPr="00C10AD9" w:rsidRDefault="00C10AD9" w:rsidP="00C10AD9">
      <w:pPr>
        <w:pStyle w:val="NormalWeb"/>
        <w:numPr>
          <w:ilvl w:val="0"/>
          <w:numId w:val="7"/>
        </w:numPr>
        <w:spacing w:before="0"/>
        <w:rPr>
          <w:rFonts w:ascii="Verdana" w:hAnsi="Verdana"/>
        </w:rPr>
      </w:pPr>
      <w:r w:rsidRPr="00C10AD9">
        <w:rPr>
          <w:rFonts w:ascii="Verdana" w:hAnsi="Verdana"/>
        </w:rPr>
        <w:t xml:space="preserve">SILC Staff do not lead meetings unless there is a temporary need due to </w:t>
      </w:r>
      <w:proofErr w:type="gramStart"/>
      <w:r w:rsidRPr="00C10AD9">
        <w:rPr>
          <w:rFonts w:ascii="Verdana" w:hAnsi="Verdana"/>
        </w:rPr>
        <w:t>absence</w:t>
      </w:r>
      <w:proofErr w:type="gramEnd"/>
      <w:r w:rsidRPr="00C10AD9">
        <w:rPr>
          <w:rFonts w:ascii="Verdana" w:hAnsi="Verdana"/>
        </w:rPr>
        <w:t xml:space="preserve"> of a convener for the group.</w:t>
      </w:r>
    </w:p>
    <w:p w14:paraId="00B2BF45" w14:textId="77777777" w:rsidR="00C10AD9" w:rsidRPr="00C10AD9" w:rsidRDefault="00C10AD9" w:rsidP="00C10AD9">
      <w:pPr>
        <w:pStyle w:val="NormalWeb"/>
        <w:numPr>
          <w:ilvl w:val="0"/>
          <w:numId w:val="7"/>
        </w:numPr>
        <w:spacing w:before="0"/>
        <w:rPr>
          <w:rFonts w:ascii="Verdana" w:hAnsi="Verdana"/>
        </w:rPr>
      </w:pPr>
      <w:r w:rsidRPr="00C10AD9">
        <w:rPr>
          <w:rFonts w:ascii="Verdana" w:hAnsi="Verdana"/>
        </w:rPr>
        <w:t>SILC Staff are subject to the same rules as any state agency employee.</w:t>
      </w:r>
    </w:p>
    <w:p w14:paraId="646067B2" w14:textId="77777777" w:rsidR="00C10AD9" w:rsidRPr="00C10AD9" w:rsidRDefault="00C10AD9" w:rsidP="00C10AD9">
      <w:pPr>
        <w:pStyle w:val="NormalWeb"/>
        <w:numPr>
          <w:ilvl w:val="0"/>
          <w:numId w:val="7"/>
        </w:numPr>
        <w:spacing w:before="0"/>
        <w:rPr>
          <w:rFonts w:ascii="Verdana" w:hAnsi="Verdana"/>
        </w:rPr>
      </w:pPr>
      <w:r w:rsidRPr="00C10AD9">
        <w:rPr>
          <w:rFonts w:ascii="Verdana" w:hAnsi="Verdana"/>
        </w:rPr>
        <w:t>Staff coordinate documents related to the SPIL, help to gather signatures for the SPIL, and submit the SPIL to the ACL on behalf of the CA IL Network.</w:t>
      </w:r>
    </w:p>
    <w:p w14:paraId="1DD9BCD3" w14:textId="77777777" w:rsidR="00C10AD9" w:rsidRPr="006F546C" w:rsidRDefault="00C10AD9" w:rsidP="00C10AD9">
      <w:pPr>
        <w:pStyle w:val="NormalWeb"/>
        <w:spacing w:before="0" w:beforeAutospacing="0" w:after="0" w:afterAutospacing="0"/>
        <w:ind w:left="720"/>
        <w:rPr>
          <w:rFonts w:ascii="Verdana" w:hAnsi="Verdana"/>
        </w:rPr>
      </w:pPr>
    </w:p>
    <w:sectPr w:rsidR="00C10AD9" w:rsidRPr="006F54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CC733B" w14:textId="77777777" w:rsidR="00A36567" w:rsidRDefault="00A36567" w:rsidP="00C10AD9">
      <w:pPr>
        <w:spacing w:after="0" w:line="240" w:lineRule="auto"/>
      </w:pPr>
      <w:r>
        <w:separator/>
      </w:r>
    </w:p>
  </w:endnote>
  <w:endnote w:type="continuationSeparator" w:id="0">
    <w:p w14:paraId="722AE3F0" w14:textId="77777777" w:rsidR="00A36567" w:rsidRDefault="00A36567" w:rsidP="00C1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D75C" w14:textId="77777777" w:rsidR="00B764A9" w:rsidRDefault="00B76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1793C" w14:textId="77777777" w:rsidR="00B764A9" w:rsidRDefault="00B764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2AB3FB" w14:textId="77777777" w:rsidR="00B764A9" w:rsidRDefault="00B76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E8D611" w14:textId="77777777" w:rsidR="00A36567" w:rsidRDefault="00A36567" w:rsidP="00C10AD9">
      <w:pPr>
        <w:spacing w:after="0" w:line="240" w:lineRule="auto"/>
      </w:pPr>
      <w:r>
        <w:separator/>
      </w:r>
    </w:p>
  </w:footnote>
  <w:footnote w:type="continuationSeparator" w:id="0">
    <w:p w14:paraId="2B54319B" w14:textId="77777777" w:rsidR="00A36567" w:rsidRDefault="00A36567" w:rsidP="00C1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0E36FC" w14:textId="77777777" w:rsidR="00B764A9" w:rsidRDefault="00B76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80080" w14:textId="118B724D" w:rsidR="00C10AD9" w:rsidRPr="00B764A9" w:rsidRDefault="00B764A9">
    <w:pPr>
      <w:pStyle w:val="Header"/>
      <w:rPr>
        <w:rFonts w:ascii="Verdana" w:hAnsi="Verdana"/>
        <w:b/>
        <w:bCs/>
        <w:sz w:val="24"/>
        <w:szCs w:val="24"/>
      </w:rPr>
    </w:pPr>
    <w:r w:rsidRPr="003E5329">
      <w:rPr>
        <w:rFonts w:ascii="Verdana" w:hAnsi="Verdana"/>
        <w:b/>
        <w:bCs/>
        <w:sz w:val="24"/>
        <w:szCs w:val="24"/>
      </w:rPr>
      <w:t>SILC Duties and Roles in the IL Network 2.22.2024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98455" w14:textId="77777777" w:rsidR="00B764A9" w:rsidRDefault="00B7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03998"/>
    <w:multiLevelType w:val="hybridMultilevel"/>
    <w:tmpl w:val="7D4E7734"/>
    <w:lvl w:ilvl="0" w:tplc="719034BE">
      <w:start w:val="1"/>
      <w:numFmt w:val="bullet"/>
      <w:lvlText w:val="•"/>
      <w:lvlJc w:val="left"/>
      <w:pPr>
        <w:tabs>
          <w:tab w:val="num" w:pos="720"/>
        </w:tabs>
        <w:ind w:left="720" w:hanging="360"/>
      </w:pPr>
      <w:rPr>
        <w:rFonts w:ascii="Arial" w:hAnsi="Arial" w:hint="default"/>
      </w:rPr>
    </w:lvl>
    <w:lvl w:ilvl="1" w:tplc="C22E1666" w:tentative="1">
      <w:start w:val="1"/>
      <w:numFmt w:val="bullet"/>
      <w:lvlText w:val="•"/>
      <w:lvlJc w:val="left"/>
      <w:pPr>
        <w:tabs>
          <w:tab w:val="num" w:pos="1440"/>
        </w:tabs>
        <w:ind w:left="1440" w:hanging="360"/>
      </w:pPr>
      <w:rPr>
        <w:rFonts w:ascii="Arial" w:hAnsi="Arial" w:hint="default"/>
      </w:rPr>
    </w:lvl>
    <w:lvl w:ilvl="2" w:tplc="CC0208AC" w:tentative="1">
      <w:start w:val="1"/>
      <w:numFmt w:val="bullet"/>
      <w:lvlText w:val="•"/>
      <w:lvlJc w:val="left"/>
      <w:pPr>
        <w:tabs>
          <w:tab w:val="num" w:pos="2160"/>
        </w:tabs>
        <w:ind w:left="2160" w:hanging="360"/>
      </w:pPr>
      <w:rPr>
        <w:rFonts w:ascii="Arial" w:hAnsi="Arial" w:hint="default"/>
      </w:rPr>
    </w:lvl>
    <w:lvl w:ilvl="3" w:tplc="0BCCDFD8" w:tentative="1">
      <w:start w:val="1"/>
      <w:numFmt w:val="bullet"/>
      <w:lvlText w:val="•"/>
      <w:lvlJc w:val="left"/>
      <w:pPr>
        <w:tabs>
          <w:tab w:val="num" w:pos="2880"/>
        </w:tabs>
        <w:ind w:left="2880" w:hanging="360"/>
      </w:pPr>
      <w:rPr>
        <w:rFonts w:ascii="Arial" w:hAnsi="Arial" w:hint="default"/>
      </w:rPr>
    </w:lvl>
    <w:lvl w:ilvl="4" w:tplc="20C0C902" w:tentative="1">
      <w:start w:val="1"/>
      <w:numFmt w:val="bullet"/>
      <w:lvlText w:val="•"/>
      <w:lvlJc w:val="left"/>
      <w:pPr>
        <w:tabs>
          <w:tab w:val="num" w:pos="3600"/>
        </w:tabs>
        <w:ind w:left="3600" w:hanging="360"/>
      </w:pPr>
      <w:rPr>
        <w:rFonts w:ascii="Arial" w:hAnsi="Arial" w:hint="default"/>
      </w:rPr>
    </w:lvl>
    <w:lvl w:ilvl="5" w:tplc="DBDE674A" w:tentative="1">
      <w:start w:val="1"/>
      <w:numFmt w:val="bullet"/>
      <w:lvlText w:val="•"/>
      <w:lvlJc w:val="left"/>
      <w:pPr>
        <w:tabs>
          <w:tab w:val="num" w:pos="4320"/>
        </w:tabs>
        <w:ind w:left="4320" w:hanging="360"/>
      </w:pPr>
      <w:rPr>
        <w:rFonts w:ascii="Arial" w:hAnsi="Arial" w:hint="default"/>
      </w:rPr>
    </w:lvl>
    <w:lvl w:ilvl="6" w:tplc="1FB49416" w:tentative="1">
      <w:start w:val="1"/>
      <w:numFmt w:val="bullet"/>
      <w:lvlText w:val="•"/>
      <w:lvlJc w:val="left"/>
      <w:pPr>
        <w:tabs>
          <w:tab w:val="num" w:pos="5040"/>
        </w:tabs>
        <w:ind w:left="5040" w:hanging="360"/>
      </w:pPr>
      <w:rPr>
        <w:rFonts w:ascii="Arial" w:hAnsi="Arial" w:hint="default"/>
      </w:rPr>
    </w:lvl>
    <w:lvl w:ilvl="7" w:tplc="BC7C541C" w:tentative="1">
      <w:start w:val="1"/>
      <w:numFmt w:val="bullet"/>
      <w:lvlText w:val="•"/>
      <w:lvlJc w:val="left"/>
      <w:pPr>
        <w:tabs>
          <w:tab w:val="num" w:pos="5760"/>
        </w:tabs>
        <w:ind w:left="5760" w:hanging="360"/>
      </w:pPr>
      <w:rPr>
        <w:rFonts w:ascii="Arial" w:hAnsi="Arial" w:hint="default"/>
      </w:rPr>
    </w:lvl>
    <w:lvl w:ilvl="8" w:tplc="4CD040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0549B"/>
    <w:multiLevelType w:val="hybridMultilevel"/>
    <w:tmpl w:val="1458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B4506"/>
    <w:multiLevelType w:val="hybridMultilevel"/>
    <w:tmpl w:val="7EF6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22AF"/>
    <w:multiLevelType w:val="hybridMultilevel"/>
    <w:tmpl w:val="B0EA7706"/>
    <w:lvl w:ilvl="0" w:tplc="C016862C">
      <w:start w:val="1"/>
      <w:numFmt w:val="bullet"/>
      <w:lvlText w:val="•"/>
      <w:lvlJc w:val="left"/>
      <w:pPr>
        <w:tabs>
          <w:tab w:val="num" w:pos="720"/>
        </w:tabs>
        <w:ind w:left="720" w:hanging="360"/>
      </w:pPr>
      <w:rPr>
        <w:rFonts w:ascii="Arial" w:hAnsi="Arial" w:hint="default"/>
      </w:rPr>
    </w:lvl>
    <w:lvl w:ilvl="1" w:tplc="ED8E08C6" w:tentative="1">
      <w:start w:val="1"/>
      <w:numFmt w:val="bullet"/>
      <w:lvlText w:val="•"/>
      <w:lvlJc w:val="left"/>
      <w:pPr>
        <w:tabs>
          <w:tab w:val="num" w:pos="1440"/>
        </w:tabs>
        <w:ind w:left="1440" w:hanging="360"/>
      </w:pPr>
      <w:rPr>
        <w:rFonts w:ascii="Arial" w:hAnsi="Arial" w:hint="default"/>
      </w:rPr>
    </w:lvl>
    <w:lvl w:ilvl="2" w:tplc="CF0C9878" w:tentative="1">
      <w:start w:val="1"/>
      <w:numFmt w:val="bullet"/>
      <w:lvlText w:val="•"/>
      <w:lvlJc w:val="left"/>
      <w:pPr>
        <w:tabs>
          <w:tab w:val="num" w:pos="2160"/>
        </w:tabs>
        <w:ind w:left="2160" w:hanging="360"/>
      </w:pPr>
      <w:rPr>
        <w:rFonts w:ascii="Arial" w:hAnsi="Arial" w:hint="default"/>
      </w:rPr>
    </w:lvl>
    <w:lvl w:ilvl="3" w:tplc="CD281DC6" w:tentative="1">
      <w:start w:val="1"/>
      <w:numFmt w:val="bullet"/>
      <w:lvlText w:val="•"/>
      <w:lvlJc w:val="left"/>
      <w:pPr>
        <w:tabs>
          <w:tab w:val="num" w:pos="2880"/>
        </w:tabs>
        <w:ind w:left="2880" w:hanging="360"/>
      </w:pPr>
      <w:rPr>
        <w:rFonts w:ascii="Arial" w:hAnsi="Arial" w:hint="default"/>
      </w:rPr>
    </w:lvl>
    <w:lvl w:ilvl="4" w:tplc="79E6D9A0" w:tentative="1">
      <w:start w:val="1"/>
      <w:numFmt w:val="bullet"/>
      <w:lvlText w:val="•"/>
      <w:lvlJc w:val="left"/>
      <w:pPr>
        <w:tabs>
          <w:tab w:val="num" w:pos="3600"/>
        </w:tabs>
        <w:ind w:left="3600" w:hanging="360"/>
      </w:pPr>
      <w:rPr>
        <w:rFonts w:ascii="Arial" w:hAnsi="Arial" w:hint="default"/>
      </w:rPr>
    </w:lvl>
    <w:lvl w:ilvl="5" w:tplc="6980F364" w:tentative="1">
      <w:start w:val="1"/>
      <w:numFmt w:val="bullet"/>
      <w:lvlText w:val="•"/>
      <w:lvlJc w:val="left"/>
      <w:pPr>
        <w:tabs>
          <w:tab w:val="num" w:pos="4320"/>
        </w:tabs>
        <w:ind w:left="4320" w:hanging="360"/>
      </w:pPr>
      <w:rPr>
        <w:rFonts w:ascii="Arial" w:hAnsi="Arial" w:hint="default"/>
      </w:rPr>
    </w:lvl>
    <w:lvl w:ilvl="6" w:tplc="DFB83436" w:tentative="1">
      <w:start w:val="1"/>
      <w:numFmt w:val="bullet"/>
      <w:lvlText w:val="•"/>
      <w:lvlJc w:val="left"/>
      <w:pPr>
        <w:tabs>
          <w:tab w:val="num" w:pos="5040"/>
        </w:tabs>
        <w:ind w:left="5040" w:hanging="360"/>
      </w:pPr>
      <w:rPr>
        <w:rFonts w:ascii="Arial" w:hAnsi="Arial" w:hint="default"/>
      </w:rPr>
    </w:lvl>
    <w:lvl w:ilvl="7" w:tplc="8CAC2034" w:tentative="1">
      <w:start w:val="1"/>
      <w:numFmt w:val="bullet"/>
      <w:lvlText w:val="•"/>
      <w:lvlJc w:val="left"/>
      <w:pPr>
        <w:tabs>
          <w:tab w:val="num" w:pos="5760"/>
        </w:tabs>
        <w:ind w:left="5760" w:hanging="360"/>
      </w:pPr>
      <w:rPr>
        <w:rFonts w:ascii="Arial" w:hAnsi="Arial" w:hint="default"/>
      </w:rPr>
    </w:lvl>
    <w:lvl w:ilvl="8" w:tplc="EAF67E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8565BE"/>
    <w:multiLevelType w:val="hybridMultilevel"/>
    <w:tmpl w:val="0DD4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22F9D"/>
    <w:multiLevelType w:val="hybridMultilevel"/>
    <w:tmpl w:val="99B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A7828"/>
    <w:multiLevelType w:val="hybridMultilevel"/>
    <w:tmpl w:val="E530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C4488"/>
    <w:multiLevelType w:val="hybridMultilevel"/>
    <w:tmpl w:val="D416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703486">
    <w:abstractNumId w:val="0"/>
  </w:num>
  <w:num w:numId="2" w16cid:durableId="718629714">
    <w:abstractNumId w:val="1"/>
  </w:num>
  <w:num w:numId="3" w16cid:durableId="46415714">
    <w:abstractNumId w:val="6"/>
  </w:num>
  <w:num w:numId="4" w16cid:durableId="82991399">
    <w:abstractNumId w:val="7"/>
  </w:num>
  <w:num w:numId="5" w16cid:durableId="358379">
    <w:abstractNumId w:val="5"/>
  </w:num>
  <w:num w:numId="6" w16cid:durableId="791822500">
    <w:abstractNumId w:val="2"/>
  </w:num>
  <w:num w:numId="7" w16cid:durableId="856038896">
    <w:abstractNumId w:val="4"/>
  </w:num>
  <w:num w:numId="8" w16cid:durableId="64959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23"/>
    <w:rsid w:val="00026328"/>
    <w:rsid w:val="002275C9"/>
    <w:rsid w:val="00286DAF"/>
    <w:rsid w:val="00322DC5"/>
    <w:rsid w:val="003D2623"/>
    <w:rsid w:val="003D5EDA"/>
    <w:rsid w:val="0060768A"/>
    <w:rsid w:val="006F546C"/>
    <w:rsid w:val="007D6606"/>
    <w:rsid w:val="00A36567"/>
    <w:rsid w:val="00B764A9"/>
    <w:rsid w:val="00BD1615"/>
    <w:rsid w:val="00C1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215AE"/>
  <w15:chartTrackingRefBased/>
  <w15:docId w15:val="{D9716AEB-3863-483A-A47E-A06BBA8A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6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F546C"/>
    <w:pPr>
      <w:ind w:left="720"/>
      <w:contextualSpacing/>
    </w:pPr>
  </w:style>
  <w:style w:type="paragraph" w:styleId="Header">
    <w:name w:val="header"/>
    <w:basedOn w:val="Normal"/>
    <w:link w:val="HeaderChar"/>
    <w:uiPriority w:val="99"/>
    <w:unhideWhenUsed/>
    <w:rsid w:val="00C1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D9"/>
  </w:style>
  <w:style w:type="paragraph" w:styleId="Footer">
    <w:name w:val="footer"/>
    <w:basedOn w:val="Normal"/>
    <w:link w:val="FooterChar"/>
    <w:uiPriority w:val="99"/>
    <w:unhideWhenUsed/>
    <w:rsid w:val="00C1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5552956">
      <w:bodyDiv w:val="1"/>
      <w:marLeft w:val="0"/>
      <w:marRight w:val="0"/>
      <w:marTop w:val="0"/>
      <w:marBottom w:val="0"/>
      <w:divBdr>
        <w:top w:val="none" w:sz="0" w:space="0" w:color="auto"/>
        <w:left w:val="none" w:sz="0" w:space="0" w:color="auto"/>
        <w:bottom w:val="none" w:sz="0" w:space="0" w:color="auto"/>
        <w:right w:val="none" w:sz="0" w:space="0" w:color="auto"/>
      </w:divBdr>
      <w:divsChild>
        <w:div w:id="423571249">
          <w:marLeft w:val="0"/>
          <w:marRight w:val="0"/>
          <w:marTop w:val="0"/>
          <w:marBottom w:val="0"/>
          <w:divBdr>
            <w:top w:val="none" w:sz="0" w:space="0" w:color="auto"/>
            <w:left w:val="none" w:sz="0" w:space="0" w:color="auto"/>
            <w:bottom w:val="none" w:sz="0" w:space="0" w:color="auto"/>
            <w:right w:val="none" w:sz="0" w:space="0" w:color="auto"/>
          </w:divBdr>
          <w:divsChild>
            <w:div w:id="252128250">
              <w:marLeft w:val="0"/>
              <w:marRight w:val="0"/>
              <w:marTop w:val="0"/>
              <w:marBottom w:val="0"/>
              <w:divBdr>
                <w:top w:val="none" w:sz="0" w:space="0" w:color="auto"/>
                <w:left w:val="none" w:sz="0" w:space="0" w:color="auto"/>
                <w:bottom w:val="none" w:sz="0" w:space="0" w:color="auto"/>
                <w:right w:val="none" w:sz="0" w:space="0" w:color="auto"/>
              </w:divBdr>
              <w:divsChild>
                <w:div w:id="16899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1254">
      <w:bodyDiv w:val="1"/>
      <w:marLeft w:val="0"/>
      <w:marRight w:val="0"/>
      <w:marTop w:val="0"/>
      <w:marBottom w:val="0"/>
      <w:divBdr>
        <w:top w:val="none" w:sz="0" w:space="0" w:color="auto"/>
        <w:left w:val="none" w:sz="0" w:space="0" w:color="auto"/>
        <w:bottom w:val="none" w:sz="0" w:space="0" w:color="auto"/>
        <w:right w:val="none" w:sz="0" w:space="0" w:color="auto"/>
      </w:divBdr>
      <w:divsChild>
        <w:div w:id="232158882">
          <w:marLeft w:val="547"/>
          <w:marRight w:val="0"/>
          <w:marTop w:val="96"/>
          <w:marBottom w:val="0"/>
          <w:divBdr>
            <w:top w:val="none" w:sz="0" w:space="0" w:color="auto"/>
            <w:left w:val="none" w:sz="0" w:space="0" w:color="auto"/>
            <w:bottom w:val="none" w:sz="0" w:space="0" w:color="auto"/>
            <w:right w:val="none" w:sz="0" w:space="0" w:color="auto"/>
          </w:divBdr>
        </w:div>
        <w:div w:id="1715227671">
          <w:marLeft w:val="547"/>
          <w:marRight w:val="0"/>
          <w:marTop w:val="96"/>
          <w:marBottom w:val="0"/>
          <w:divBdr>
            <w:top w:val="none" w:sz="0" w:space="0" w:color="auto"/>
            <w:left w:val="none" w:sz="0" w:space="0" w:color="auto"/>
            <w:bottom w:val="none" w:sz="0" w:space="0" w:color="auto"/>
            <w:right w:val="none" w:sz="0" w:space="0" w:color="auto"/>
          </w:divBdr>
        </w:div>
        <w:div w:id="1522552973">
          <w:marLeft w:val="547"/>
          <w:marRight w:val="0"/>
          <w:marTop w:val="96"/>
          <w:marBottom w:val="0"/>
          <w:divBdr>
            <w:top w:val="none" w:sz="0" w:space="0" w:color="auto"/>
            <w:left w:val="none" w:sz="0" w:space="0" w:color="auto"/>
            <w:bottom w:val="none" w:sz="0" w:space="0" w:color="auto"/>
            <w:right w:val="none" w:sz="0" w:space="0" w:color="auto"/>
          </w:divBdr>
        </w:div>
        <w:div w:id="1019888547">
          <w:marLeft w:val="547"/>
          <w:marRight w:val="0"/>
          <w:marTop w:val="96"/>
          <w:marBottom w:val="0"/>
          <w:divBdr>
            <w:top w:val="none" w:sz="0" w:space="0" w:color="auto"/>
            <w:left w:val="none" w:sz="0" w:space="0" w:color="auto"/>
            <w:bottom w:val="none" w:sz="0" w:space="0" w:color="auto"/>
            <w:right w:val="none" w:sz="0" w:space="0" w:color="auto"/>
          </w:divBdr>
        </w:div>
        <w:div w:id="868686900">
          <w:marLeft w:val="547"/>
          <w:marRight w:val="0"/>
          <w:marTop w:val="96"/>
          <w:marBottom w:val="0"/>
          <w:divBdr>
            <w:top w:val="none" w:sz="0" w:space="0" w:color="auto"/>
            <w:left w:val="none" w:sz="0" w:space="0" w:color="auto"/>
            <w:bottom w:val="none" w:sz="0" w:space="0" w:color="auto"/>
            <w:right w:val="none" w:sz="0" w:space="0" w:color="auto"/>
          </w:divBdr>
        </w:div>
      </w:divsChild>
    </w:div>
    <w:div w:id="536284371">
      <w:bodyDiv w:val="1"/>
      <w:marLeft w:val="0"/>
      <w:marRight w:val="0"/>
      <w:marTop w:val="0"/>
      <w:marBottom w:val="0"/>
      <w:divBdr>
        <w:top w:val="none" w:sz="0" w:space="0" w:color="auto"/>
        <w:left w:val="none" w:sz="0" w:space="0" w:color="auto"/>
        <w:bottom w:val="none" w:sz="0" w:space="0" w:color="auto"/>
        <w:right w:val="none" w:sz="0" w:space="0" w:color="auto"/>
      </w:divBdr>
      <w:divsChild>
        <w:div w:id="725228418">
          <w:marLeft w:val="547"/>
          <w:marRight w:val="0"/>
          <w:marTop w:val="96"/>
          <w:marBottom w:val="0"/>
          <w:divBdr>
            <w:top w:val="none" w:sz="0" w:space="0" w:color="auto"/>
            <w:left w:val="none" w:sz="0" w:space="0" w:color="auto"/>
            <w:bottom w:val="none" w:sz="0" w:space="0" w:color="auto"/>
            <w:right w:val="none" w:sz="0" w:space="0" w:color="auto"/>
          </w:divBdr>
        </w:div>
        <w:div w:id="694622360">
          <w:marLeft w:val="547"/>
          <w:marRight w:val="0"/>
          <w:marTop w:val="96"/>
          <w:marBottom w:val="0"/>
          <w:divBdr>
            <w:top w:val="none" w:sz="0" w:space="0" w:color="auto"/>
            <w:left w:val="none" w:sz="0" w:space="0" w:color="auto"/>
            <w:bottom w:val="none" w:sz="0" w:space="0" w:color="auto"/>
            <w:right w:val="none" w:sz="0" w:space="0" w:color="auto"/>
          </w:divBdr>
        </w:div>
        <w:div w:id="366686383">
          <w:marLeft w:val="547"/>
          <w:marRight w:val="0"/>
          <w:marTop w:val="96"/>
          <w:marBottom w:val="0"/>
          <w:divBdr>
            <w:top w:val="none" w:sz="0" w:space="0" w:color="auto"/>
            <w:left w:val="none" w:sz="0" w:space="0" w:color="auto"/>
            <w:bottom w:val="none" w:sz="0" w:space="0" w:color="auto"/>
            <w:right w:val="none" w:sz="0" w:space="0" w:color="auto"/>
          </w:divBdr>
        </w:div>
        <w:div w:id="1110852032">
          <w:marLeft w:val="547"/>
          <w:marRight w:val="0"/>
          <w:marTop w:val="96"/>
          <w:marBottom w:val="0"/>
          <w:divBdr>
            <w:top w:val="none" w:sz="0" w:space="0" w:color="auto"/>
            <w:left w:val="none" w:sz="0" w:space="0" w:color="auto"/>
            <w:bottom w:val="none" w:sz="0" w:space="0" w:color="auto"/>
            <w:right w:val="none" w:sz="0" w:space="0" w:color="auto"/>
          </w:divBdr>
        </w:div>
        <w:div w:id="1756706126">
          <w:marLeft w:val="547"/>
          <w:marRight w:val="0"/>
          <w:marTop w:val="96"/>
          <w:marBottom w:val="0"/>
          <w:divBdr>
            <w:top w:val="none" w:sz="0" w:space="0" w:color="auto"/>
            <w:left w:val="none" w:sz="0" w:space="0" w:color="auto"/>
            <w:bottom w:val="none" w:sz="0" w:space="0" w:color="auto"/>
            <w:right w:val="none" w:sz="0" w:space="0" w:color="auto"/>
          </w:divBdr>
        </w:div>
        <w:div w:id="1273977196">
          <w:marLeft w:val="547"/>
          <w:marRight w:val="0"/>
          <w:marTop w:val="96"/>
          <w:marBottom w:val="0"/>
          <w:divBdr>
            <w:top w:val="none" w:sz="0" w:space="0" w:color="auto"/>
            <w:left w:val="none" w:sz="0" w:space="0" w:color="auto"/>
            <w:bottom w:val="none" w:sz="0" w:space="0" w:color="auto"/>
            <w:right w:val="none" w:sz="0" w:space="0" w:color="auto"/>
          </w:divBdr>
        </w:div>
      </w:divsChild>
    </w:div>
    <w:div w:id="591936200">
      <w:bodyDiv w:val="1"/>
      <w:marLeft w:val="0"/>
      <w:marRight w:val="0"/>
      <w:marTop w:val="0"/>
      <w:marBottom w:val="0"/>
      <w:divBdr>
        <w:top w:val="none" w:sz="0" w:space="0" w:color="auto"/>
        <w:left w:val="none" w:sz="0" w:space="0" w:color="auto"/>
        <w:bottom w:val="none" w:sz="0" w:space="0" w:color="auto"/>
        <w:right w:val="none" w:sz="0" w:space="0" w:color="auto"/>
      </w:divBdr>
      <w:divsChild>
        <w:div w:id="628366639">
          <w:marLeft w:val="0"/>
          <w:marRight w:val="0"/>
          <w:marTop w:val="0"/>
          <w:marBottom w:val="0"/>
          <w:divBdr>
            <w:top w:val="none" w:sz="0" w:space="0" w:color="auto"/>
            <w:left w:val="none" w:sz="0" w:space="0" w:color="auto"/>
            <w:bottom w:val="none" w:sz="0" w:space="0" w:color="auto"/>
            <w:right w:val="none" w:sz="0" w:space="0" w:color="auto"/>
          </w:divBdr>
          <w:divsChild>
            <w:div w:id="946809630">
              <w:marLeft w:val="0"/>
              <w:marRight w:val="0"/>
              <w:marTop w:val="0"/>
              <w:marBottom w:val="0"/>
              <w:divBdr>
                <w:top w:val="none" w:sz="0" w:space="0" w:color="auto"/>
                <w:left w:val="none" w:sz="0" w:space="0" w:color="auto"/>
                <w:bottom w:val="none" w:sz="0" w:space="0" w:color="auto"/>
                <w:right w:val="none" w:sz="0" w:space="0" w:color="auto"/>
              </w:divBdr>
              <w:divsChild>
                <w:div w:id="20129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1176">
      <w:bodyDiv w:val="1"/>
      <w:marLeft w:val="0"/>
      <w:marRight w:val="0"/>
      <w:marTop w:val="0"/>
      <w:marBottom w:val="0"/>
      <w:divBdr>
        <w:top w:val="none" w:sz="0" w:space="0" w:color="auto"/>
        <w:left w:val="none" w:sz="0" w:space="0" w:color="auto"/>
        <w:bottom w:val="none" w:sz="0" w:space="0" w:color="auto"/>
        <w:right w:val="none" w:sz="0" w:space="0" w:color="auto"/>
      </w:divBdr>
      <w:divsChild>
        <w:div w:id="1167743065">
          <w:marLeft w:val="0"/>
          <w:marRight w:val="0"/>
          <w:marTop w:val="0"/>
          <w:marBottom w:val="0"/>
          <w:divBdr>
            <w:top w:val="none" w:sz="0" w:space="0" w:color="auto"/>
            <w:left w:val="none" w:sz="0" w:space="0" w:color="auto"/>
            <w:bottom w:val="none" w:sz="0" w:space="0" w:color="auto"/>
            <w:right w:val="none" w:sz="0" w:space="0" w:color="auto"/>
          </w:divBdr>
          <w:divsChild>
            <w:div w:id="1010645798">
              <w:marLeft w:val="0"/>
              <w:marRight w:val="0"/>
              <w:marTop w:val="0"/>
              <w:marBottom w:val="0"/>
              <w:divBdr>
                <w:top w:val="none" w:sz="0" w:space="0" w:color="auto"/>
                <w:left w:val="none" w:sz="0" w:space="0" w:color="auto"/>
                <w:bottom w:val="none" w:sz="0" w:space="0" w:color="auto"/>
                <w:right w:val="none" w:sz="0" w:space="0" w:color="auto"/>
              </w:divBdr>
              <w:divsChild>
                <w:div w:id="2617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2579</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England</dc:creator>
  <cp:keywords/>
  <dc:description/>
  <cp:lastModifiedBy>Allison Viramontes-Nhan</cp:lastModifiedBy>
  <cp:revision>3</cp:revision>
  <dcterms:created xsi:type="dcterms:W3CDTF">2024-03-05T19:15:00Z</dcterms:created>
  <dcterms:modified xsi:type="dcterms:W3CDTF">2024-03-05T19:18:00Z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1fb6db399659c274de49f76f2b65af36f3166335aa4055010c935df28f8ae08a</vt:lpwstr>
  </property>
</Properties>
</file>